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A3" w:rsidRDefault="00C914A3" w:rsidP="00C914A3">
      <w:pPr>
        <w:pStyle w:val="Web"/>
        <w:jc w:val="center"/>
        <w:rPr>
          <w:rFonts w:ascii="微軟正黑體" w:eastAsia="微軟正黑體" w:hAnsi="微軟正黑體" w:cs="Arial"/>
          <w:color w:val="333333"/>
          <w:sz w:val="23"/>
          <w:szCs w:val="23"/>
        </w:rPr>
      </w:pPr>
      <w:r>
        <w:rPr>
          <w:rStyle w:val="a3"/>
          <w:rFonts w:ascii="微軟正黑體" w:eastAsia="微軟正黑體" w:hAnsi="微軟正黑體" w:cs="Arial" w:hint="eastAsia"/>
          <w:color w:val="333333"/>
          <w:sz w:val="23"/>
          <w:szCs w:val="23"/>
        </w:rPr>
        <w:t>109年中國工程師學會學生分會工程論文競賽辦法</w:t>
      </w:r>
    </w:p>
    <w:p w:rsidR="00C914A3" w:rsidRDefault="00C914A3" w:rsidP="00C914A3">
      <w:pPr>
        <w:pStyle w:val="Web"/>
        <w:jc w:val="right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106.2.8本學會教育委員會修正通過</w:t>
      </w:r>
    </w:p>
    <w:p w:rsidR="00C914A3" w:rsidRDefault="00C914A3" w:rsidP="00C914A3">
      <w:pPr>
        <w:pStyle w:val="Web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 </w:t>
      </w:r>
    </w:p>
    <w:p w:rsidR="00C914A3" w:rsidRDefault="00C914A3" w:rsidP="00C914A3">
      <w:pPr>
        <w:pStyle w:val="Web"/>
        <w:ind w:left="600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一、 本辦法根據中國工程師學會（本學會）學生分會輔導綱要第六條規定設立之。</w:t>
      </w:r>
    </w:p>
    <w:p w:rsidR="00C914A3" w:rsidRDefault="00C914A3" w:rsidP="00C914A3">
      <w:pPr>
        <w:pStyle w:val="Web"/>
        <w:ind w:left="601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二、 競賽目的</w:t>
      </w:r>
    </w:p>
    <w:p w:rsidR="00C914A3" w:rsidRDefault="00C914A3" w:rsidP="00C914A3">
      <w:pPr>
        <w:pStyle w:val="Web"/>
        <w:ind w:left="554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本學會教育委員會，為激勵大專學生積極參與工程專題研究，以培養其獨立思考、解決問題的方法，並提升論文寫作、口頭報告的能力，特分成土木、機械、電機、電子、資訊、化工、材料及工業工程等八組，舉辦此項競賽。</w:t>
      </w:r>
    </w:p>
    <w:p w:rsidR="00C914A3" w:rsidRDefault="00C914A3" w:rsidP="00C914A3">
      <w:pPr>
        <w:pStyle w:val="Web"/>
        <w:ind w:left="601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三、 參賽資格</w:t>
      </w:r>
    </w:p>
    <w:p w:rsidR="00C914A3" w:rsidRDefault="00C914A3" w:rsidP="00C914A3">
      <w:pPr>
        <w:pStyle w:val="Web"/>
        <w:ind w:left="557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凡本學會學生分會之大專學生（不限定為會員，但不含研究生），積極從事工程專題研究者，由所屬學生分會輔導老師推薦，</w:t>
      </w:r>
      <w:proofErr w:type="gramStart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均得參與</w:t>
      </w:r>
      <w:proofErr w:type="gramEnd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本項競賽。若所屬大學無中工會學生分會，得由論文指導老師或系院主管代為推薦。</w:t>
      </w:r>
    </w:p>
    <w:p w:rsidR="00C914A3" w:rsidRDefault="00C914A3" w:rsidP="00C914A3">
      <w:pPr>
        <w:pStyle w:val="Web"/>
        <w:ind w:left="601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四、 提審文件</w:t>
      </w:r>
    </w:p>
    <w:p w:rsidR="00C914A3" w:rsidRDefault="00C914A3" w:rsidP="00C914A3">
      <w:pPr>
        <w:pStyle w:val="Web"/>
        <w:ind w:left="482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（一） 論文全文或實務專題報告一份。（應符合一般工程論文格式）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br/>
        <w:t>（二） 四頁精簡報告一份。（請參見附件一）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br/>
        <w:t>（三） 學生分會輔導老師推薦表一份。若所屬大學無中工會學生分會，得由論文指導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lastRenderedPageBreak/>
        <w:t>老師或系院主管代為推薦。（請參見附件二）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br/>
        <w:t>（四） 以上資料（一至三）請提供光碟電子檔。</w:t>
      </w:r>
    </w:p>
    <w:p w:rsidR="00C914A3" w:rsidRDefault="00C914A3" w:rsidP="00C914A3">
      <w:pPr>
        <w:pStyle w:val="Web"/>
        <w:ind w:left="601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五、 文件審查(初選)</w:t>
      </w:r>
    </w:p>
    <w:p w:rsidR="00C914A3" w:rsidRDefault="00C914A3" w:rsidP="00C914A3">
      <w:pPr>
        <w:pStyle w:val="Web"/>
        <w:ind w:left="482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（一） 重點掌握（</w:t>
      </w:r>
      <w:proofErr w:type="gramStart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佔</w:t>
      </w:r>
      <w:proofErr w:type="gramEnd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40％）：目標、過程、結論、研究精神等。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br/>
        <w:t>（二） 寫作能力（</w:t>
      </w:r>
      <w:proofErr w:type="gramStart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佔</w:t>
      </w:r>
      <w:proofErr w:type="gramEnd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30％）：組織結構、文句詞彙、圖表製作等。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br/>
        <w:t>（三） 研究績效（</w:t>
      </w:r>
      <w:proofErr w:type="gramStart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佔</w:t>
      </w:r>
      <w:proofErr w:type="gramEnd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30％）：學術價值、創意、實踐、推薦表等。</w:t>
      </w:r>
    </w:p>
    <w:p w:rsidR="00C914A3" w:rsidRDefault="00C914A3" w:rsidP="00C914A3">
      <w:pPr>
        <w:pStyle w:val="Web"/>
        <w:ind w:left="601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六、 評選程序</w:t>
      </w:r>
    </w:p>
    <w:p w:rsidR="00C914A3" w:rsidRDefault="00C914A3" w:rsidP="00C914A3">
      <w:pPr>
        <w:pStyle w:val="Web"/>
        <w:ind w:left="566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由承辦單位工學院院長（或相關學術行政主管）邀請學者專家，組成遴選小組評選之。其程序如下：</w:t>
      </w:r>
    </w:p>
    <w:p w:rsidR="00C914A3" w:rsidRDefault="00C914A3" w:rsidP="00C914A3">
      <w:pPr>
        <w:pStyle w:val="Web"/>
        <w:ind w:left="482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（一） 初選：以「精簡報告」書面審查評比</w:t>
      </w:r>
      <w:proofErr w:type="gramStart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佔</w:t>
      </w:r>
      <w:proofErr w:type="gramEnd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60％，擇優參與複選；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br/>
        <w:t>（二） 複選：以每篇論文簡報18分鐘及評審</w:t>
      </w:r>
      <w:proofErr w:type="gramStart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詢</w:t>
      </w:r>
      <w:proofErr w:type="gramEnd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答評比</w:t>
      </w:r>
      <w:proofErr w:type="gramStart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佔</w:t>
      </w:r>
      <w:proofErr w:type="gramEnd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40％；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br/>
        <w:t>（三） 決選：由遴選小組依初選、複選評定總成績，核定分組得獎名單，特優獎一名（得從缺）、優等獎一名、佳作獎若干名。決選名單，送教育委員會轉呈理事長備查。</w:t>
      </w:r>
    </w:p>
    <w:p w:rsidR="00C914A3" w:rsidRDefault="00C914A3" w:rsidP="00C914A3">
      <w:pPr>
        <w:pStyle w:val="Web"/>
        <w:ind w:left="601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七、 獎勵方式</w:t>
      </w:r>
    </w:p>
    <w:p w:rsidR="00C914A3" w:rsidRDefault="00C914A3" w:rsidP="00C914A3">
      <w:pPr>
        <w:pStyle w:val="Web"/>
        <w:ind w:left="557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得獎學生及指導人員，分別頒給中英文獎狀，並於「資源</w:t>
      </w:r>
      <w:proofErr w:type="gramStart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分享營會</w:t>
      </w:r>
      <w:proofErr w:type="gramEnd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」中公開表揚。得獎論文由教育小組另頒給獎金。</w:t>
      </w:r>
      <w:r>
        <w:rPr>
          <w:rStyle w:val="a3"/>
          <w:rFonts w:ascii="微軟正黑體" w:eastAsia="微軟正黑體" w:hAnsi="微軟正黑體" w:cs="Arial" w:hint="eastAsia"/>
          <w:color w:val="333333"/>
          <w:sz w:val="23"/>
          <w:szCs w:val="23"/>
        </w:rPr>
        <w:t>特優獎新臺幣10,000元、優等獎新臺幣5,000元、佳作新臺幣1,500元。</w:t>
      </w:r>
    </w:p>
    <w:p w:rsidR="00C914A3" w:rsidRDefault="00C914A3" w:rsidP="00C914A3">
      <w:pPr>
        <w:pStyle w:val="Web"/>
        <w:ind w:left="601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八、 其它規定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br/>
        <w:t>（一） 截止日期：</w:t>
      </w:r>
      <w:r w:rsidRPr="00452EB0">
        <w:rPr>
          <w:rFonts w:ascii="微軟正黑體" w:eastAsia="微軟正黑體" w:hAnsi="微軟正黑體" w:cs="Arial" w:hint="eastAsia"/>
          <w:color w:val="FF0000"/>
          <w:sz w:val="23"/>
          <w:szCs w:val="23"/>
          <w:u w:val="single"/>
        </w:rPr>
        <w:t>109年6月30日(星期二)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前，備妥指導老師推薦表一份（格式請參見附件二）、論文全文一份及四頁精簡報告一份（格式請參見附件一）電子</w:t>
      </w:r>
      <w:proofErr w:type="gramStart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檔</w:t>
      </w:r>
      <w:proofErr w:type="gramEnd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光碟，</w:t>
      </w:r>
      <w:r>
        <w:rPr>
          <w:rStyle w:val="a3"/>
          <w:rFonts w:ascii="微軟正黑體" w:eastAsia="微軟正黑體" w:hAnsi="微軟正黑體" w:cs="Arial" w:hint="eastAsia"/>
          <w:color w:val="333333"/>
          <w:sz w:val="23"/>
          <w:szCs w:val="23"/>
        </w:rPr>
        <w:t>以限時掛號寄到「台北市大安區基隆路4後43號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 xml:space="preserve"> </w:t>
      </w:r>
      <w:r>
        <w:rPr>
          <w:rStyle w:val="a3"/>
          <w:rFonts w:ascii="微軟正黑體" w:eastAsia="微軟正黑體" w:hAnsi="微軟正黑體" w:cs="Arial" w:hint="eastAsia"/>
          <w:color w:val="333333"/>
          <w:sz w:val="23"/>
          <w:szCs w:val="23"/>
        </w:rPr>
        <w:t>國立臺灣科技大學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 xml:space="preserve"> </w:t>
      </w:r>
      <w:r>
        <w:rPr>
          <w:rStyle w:val="a3"/>
          <w:rFonts w:ascii="微軟正黑體" w:eastAsia="微軟正黑體" w:hAnsi="微軟正黑體" w:cs="Arial" w:hint="eastAsia"/>
          <w:color w:val="333333"/>
          <w:sz w:val="23"/>
          <w:szCs w:val="23"/>
        </w:rPr>
        <w:t>材料系姚美秀秘書收」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，以郵戳為</w:t>
      </w:r>
      <w:proofErr w:type="gramStart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憑</w:t>
      </w:r>
      <w:proofErr w:type="gramEnd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，逾時不予受理。初選結果暫定於108年5月中旬公告於</w:t>
      </w:r>
      <w:r>
        <w:rPr>
          <w:rStyle w:val="a3"/>
          <w:rFonts w:ascii="微軟正黑體" w:eastAsia="微軟正黑體" w:hAnsi="微軟正黑體" w:cs="Arial" w:hint="eastAsia"/>
          <w:color w:val="333333"/>
          <w:sz w:val="23"/>
          <w:szCs w:val="23"/>
        </w:rPr>
        <w:t>臺灣科技大學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 xml:space="preserve"> </w:t>
      </w:r>
      <w:r>
        <w:rPr>
          <w:rStyle w:val="a3"/>
          <w:rFonts w:ascii="微軟正黑體" w:eastAsia="微軟正黑體" w:hAnsi="微軟正黑體" w:cs="Arial" w:hint="eastAsia"/>
          <w:color w:val="333333"/>
          <w:sz w:val="23"/>
          <w:szCs w:val="23"/>
        </w:rPr>
        <w:t>材料系首頁及中工會首頁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，另以電子郵件通知入圍複選之作者。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br/>
        <w:t>（二） 簡報複選日期及地點：</w:t>
      </w:r>
      <w:bookmarkStart w:id="0" w:name="_GoBack"/>
      <w:r w:rsidRPr="00452EB0">
        <w:rPr>
          <w:rFonts w:ascii="微軟正黑體" w:eastAsia="微軟正黑體" w:hAnsi="微軟正黑體" w:cs="Arial" w:hint="eastAsia"/>
          <w:color w:val="FF0000"/>
          <w:sz w:val="23"/>
          <w:szCs w:val="23"/>
          <w:u w:val="single"/>
        </w:rPr>
        <w:t>暫定109年8月22日 (星期六) (暫定)</w:t>
      </w:r>
      <w:bookmarkEnd w:id="0"/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，於</w:t>
      </w:r>
      <w:r>
        <w:rPr>
          <w:rStyle w:val="a3"/>
          <w:rFonts w:ascii="微軟正黑體" w:eastAsia="微軟正黑體" w:hAnsi="微軟正黑體" w:cs="Arial" w:hint="eastAsia"/>
          <w:color w:val="333333"/>
          <w:sz w:val="23"/>
          <w:szCs w:val="23"/>
        </w:rPr>
        <w:t>國立臺灣科技大學材料系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舉行，確實的時間與地點會以e-mail通知入圍者確認。</w:t>
      </w: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br/>
        <w:t>（三） 凡入圍複選簡報之論文主要作者，酌量補助來回車馬費。</w:t>
      </w:r>
    </w:p>
    <w:p w:rsidR="00C914A3" w:rsidRDefault="00C914A3" w:rsidP="00C914A3">
      <w:pPr>
        <w:pStyle w:val="Web"/>
        <w:ind w:left="601"/>
        <w:rPr>
          <w:rFonts w:ascii="微軟正黑體" w:eastAsia="微軟正黑體" w:hAnsi="微軟正黑體" w:cs="Arial" w:hint="eastAsia"/>
          <w:color w:val="333333"/>
          <w:sz w:val="23"/>
          <w:szCs w:val="23"/>
        </w:rPr>
      </w:pPr>
      <w:r>
        <w:rPr>
          <w:rFonts w:ascii="微軟正黑體" w:eastAsia="微軟正黑體" w:hAnsi="微軟正黑體" w:cs="Arial" w:hint="eastAsia"/>
          <w:color w:val="333333"/>
          <w:sz w:val="23"/>
          <w:szCs w:val="23"/>
        </w:rPr>
        <w:t>九、 本辦法經教育委員會核定後實施，並呈報理事長備查。修改時亦同。</w:t>
      </w:r>
    </w:p>
    <w:p w:rsidR="0068694A" w:rsidRDefault="0068694A"/>
    <w:sectPr w:rsidR="0068694A" w:rsidSect="00C914A3">
      <w:pgSz w:w="11906" w:h="16838"/>
      <w:pgMar w:top="1440" w:right="1361" w:bottom="1440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A3"/>
    <w:rsid w:val="00452EB0"/>
    <w:rsid w:val="0068694A"/>
    <w:rsid w:val="00C9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14A3"/>
    <w:rPr>
      <w:b/>
      <w:bCs/>
    </w:rPr>
  </w:style>
  <w:style w:type="paragraph" w:styleId="Web">
    <w:name w:val="Normal (Web)"/>
    <w:basedOn w:val="a"/>
    <w:uiPriority w:val="99"/>
    <w:semiHidden/>
    <w:unhideWhenUsed/>
    <w:rsid w:val="00C914A3"/>
    <w:pPr>
      <w:widowControl/>
      <w:spacing w:after="158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14A3"/>
    <w:rPr>
      <w:b/>
      <w:bCs/>
    </w:rPr>
  </w:style>
  <w:style w:type="paragraph" w:styleId="Web">
    <w:name w:val="Normal (Web)"/>
    <w:basedOn w:val="a"/>
    <w:uiPriority w:val="99"/>
    <w:semiHidden/>
    <w:unhideWhenUsed/>
    <w:rsid w:val="00C914A3"/>
    <w:pPr>
      <w:widowControl/>
      <w:spacing w:after="158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472044">
      <w:bodyDiv w:val="1"/>
      <w:marLeft w:val="0"/>
      <w:marRight w:val="0"/>
      <w:marTop w:val="0"/>
      <w:marBottom w:val="0"/>
      <w:divBdr>
        <w:top w:val="single" w:sz="48" w:space="0" w:color="0D6FB8"/>
        <w:left w:val="none" w:sz="0" w:space="0" w:color="auto"/>
        <w:bottom w:val="none" w:sz="0" w:space="0" w:color="auto"/>
        <w:right w:val="none" w:sz="0" w:space="0" w:color="auto"/>
      </w:divBdr>
      <w:divsChild>
        <w:div w:id="5777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0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045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6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2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2020-06-23T06:27:00Z</dcterms:created>
  <dcterms:modified xsi:type="dcterms:W3CDTF">2020-06-23T06:29:00Z</dcterms:modified>
</cp:coreProperties>
</file>